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Dear</w:t>
      </w:r>
      <w:r>
        <w:rPr>
          <w:sz w:val="26"/>
          <w:szCs w:val="26"/>
          <w:rtl w:val="0"/>
          <w:lang w:val="en-US"/>
        </w:rPr>
        <w:t xml:space="preserve"> Decison Maker for this Community, 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We are hereby putting you on notice that the addition of water fluoridation chemicals to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our municipal drinking water poses a clear and immediate danger to our children.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We can state this with certainty because after decades of controversy over the safety ofwater fluoridation and a recently concluded 7</w:t>
      </w:r>
      <w:r>
        <w:rPr>
          <w:sz w:val="26"/>
          <w:szCs w:val="26"/>
          <w:rtl w:val="0"/>
          <w:lang w:val="en-US"/>
        </w:rPr>
        <w:t xml:space="preserve">+ </w:t>
      </w:r>
      <w:r>
        <w:rPr>
          <w:sz w:val="26"/>
          <w:szCs w:val="26"/>
          <w:rtl w:val="0"/>
          <w:lang w:val="en-US"/>
        </w:rPr>
        <w:t>year legal battle brought by various citizen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groups against the Environmental Protection Agency, a federal judge has ruled that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water fluoridation at the level currently considered optimal in the United States posesan unreasonable risk to the health of children.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In a detailed 80-page ruling which reviewed all the available peer reviewed studies on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subject and heard weeks of testimony from expert witnesses</w:t>
      </w:r>
      <w:r>
        <w:rPr>
          <w:sz w:val="26"/>
          <w:szCs w:val="26"/>
          <w:rtl w:val="0"/>
          <w:lang w:val="en-US"/>
        </w:rPr>
        <w:t xml:space="preserve"> fromboth sides, </w:t>
      </w:r>
      <w:r>
        <w:rPr>
          <w:sz w:val="26"/>
          <w:szCs w:val="26"/>
          <w:rtl w:val="0"/>
          <w:lang w:val="en-US"/>
        </w:rPr>
        <w:t>Senior Judge Edward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Chen (United States District Court, Northern District of California) wrote: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b w:val="1"/>
          <w:bCs w:val="1"/>
          <w:sz w:val="26"/>
          <w:szCs w:val="26"/>
          <w:rtl w:val="0"/>
          <w:lang w:val="en-US"/>
        </w:rPr>
        <w:t>The Court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finds that fluoridation of water at 0.7 milligrams per liter, the level presently considered</w:t>
      </w:r>
      <w:r>
        <w:rPr>
          <w:b w:val="1"/>
          <w:bCs w:val="1"/>
          <w:sz w:val="26"/>
          <w:szCs w:val="26"/>
          <w:rtl w:val="1"/>
        </w:rPr>
        <w:t>‘</w:t>
      </w:r>
      <w:r>
        <w:rPr>
          <w:b w:val="1"/>
          <w:bCs w:val="1"/>
          <w:sz w:val="26"/>
          <w:szCs w:val="26"/>
          <w:rtl w:val="0"/>
        </w:rPr>
        <w:t>optimal</w:t>
      </w:r>
      <w:r>
        <w:rPr>
          <w:b w:val="1"/>
          <w:bCs w:val="1"/>
          <w:sz w:val="26"/>
          <w:szCs w:val="26"/>
          <w:rtl w:val="1"/>
        </w:rPr>
        <w:t xml:space="preserve">’ </w:t>
      </w:r>
      <w:r>
        <w:rPr>
          <w:b w:val="1"/>
          <w:bCs w:val="1"/>
          <w:sz w:val="26"/>
          <w:szCs w:val="26"/>
          <w:rtl w:val="0"/>
          <w:lang w:val="en-US"/>
        </w:rPr>
        <w:t>in the United States, poses an unreasonable risk of reduced IQ in children. The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Court finds there is an unreasonable risk of such injury, a risk sufficient to require the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EPA to engage with a regulatory response.</w:t>
      </w:r>
      <w:r>
        <w:rPr>
          <w:sz w:val="26"/>
          <w:szCs w:val="26"/>
          <w:rtl w:val="0"/>
        </w:rPr>
        <w:t>”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The Court also held that,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b w:val="1"/>
          <w:bCs w:val="1"/>
          <w:sz w:val="26"/>
          <w:szCs w:val="26"/>
          <w:rtl w:val="0"/>
          <w:lang w:val="en-US"/>
        </w:rPr>
        <w:t>In all, there is substantial and scientifically credible evidence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establishing that fluoride poses a risk to human health; it is associated with a reduction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in the IQ of children and is hazardous at dosages that are far too close to fluoride levels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in the drinking water of the United States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”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rtl w:val="0"/>
          <w:lang w:val="en-US"/>
        </w:rPr>
        <w:t>Judge Chen then ordered the EPA to commence rulemaking proceedings to address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this risk to our children, which could well result in a ban on fluoridation throughout the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US. He specifically noted that,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One thing the EPA cannot do, however, in the face of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this Court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ruling, is to ignore that risk.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u w:val="single"/>
          <w:rtl w:val="0"/>
          <w:lang w:val="en-US"/>
        </w:rPr>
        <w:t>This municipality cannot ignore that risk either.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Accordingly, because we now know with certainty that there is a clear and present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danger to our children from ingesting fluoridated water, </w:t>
      </w:r>
      <w:r>
        <w:rPr>
          <w:sz w:val="26"/>
          <w:szCs w:val="26"/>
          <w:rtl w:val="0"/>
          <w:lang w:val="en-US"/>
        </w:rPr>
        <w:t>I</w:t>
      </w:r>
      <w:r>
        <w:rPr>
          <w:sz w:val="26"/>
          <w:szCs w:val="26"/>
          <w:rtl w:val="0"/>
          <w:lang w:val="en-US"/>
        </w:rPr>
        <w:t xml:space="preserve"> hereby demand that the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municipality immediately cease adding fluoridation chemicals to our water supply.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Judge Chen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decision is attached for your reference.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We shall expect an immediate response to this letter.</w:t>
      </w:r>
    </w:p>
    <w:p>
      <w:pPr>
        <w:pStyle w:val="Body"/>
        <w:rPr>
          <w:sz w:val="26"/>
          <w:szCs w:val="26"/>
        </w:rPr>
      </w:pPr>
    </w:p>
    <w:p>
      <w:pPr>
        <w:pStyle w:val="Body"/>
      </w:pPr>
      <w:r>
        <w:rPr>
          <w:sz w:val="26"/>
          <w:szCs w:val="26"/>
          <w:rtl w:val="0"/>
          <w:lang w:val="en-US"/>
        </w:rPr>
        <w:t>Sincerely,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